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40" w:rsidRPr="00144B2A" w:rsidRDefault="00413140" w:rsidP="00AC5E3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2A">
        <w:rPr>
          <w:rFonts w:ascii="Times New Roman" w:hAnsi="Times New Roman" w:cs="Times New Roman"/>
          <w:b/>
          <w:sz w:val="28"/>
          <w:szCs w:val="28"/>
        </w:rPr>
        <w:t>СЕЛЬСКОГО ПОСЕЛЕНИЯ "КАЗАНОВСКОЕ"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3140" w:rsidRPr="00144B2A" w:rsidRDefault="00413140" w:rsidP="0041314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2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3140" w:rsidRPr="00144B2A" w:rsidRDefault="00AC5E36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21 ноября 2014</w:t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</w:r>
      <w:r w:rsidRPr="00144B2A">
        <w:rPr>
          <w:rFonts w:ascii="Times New Roman" w:hAnsi="Times New Roman" w:cs="Times New Roman"/>
          <w:sz w:val="28"/>
          <w:szCs w:val="28"/>
        </w:rPr>
        <w:tab/>
        <w:t>№ 344</w:t>
      </w:r>
    </w:p>
    <w:p w:rsidR="00413140" w:rsidRPr="00144B2A" w:rsidRDefault="00413140" w:rsidP="0041314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3140" w:rsidRPr="00144B2A" w:rsidRDefault="00413140" w:rsidP="0041314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b/>
          <w:sz w:val="28"/>
          <w:szCs w:val="28"/>
        </w:rPr>
        <w:t>Об установлении земельного налога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В соответствии с главой 31 "Земельный налог", со ст. 12 и 387 Налогового кодекса Российской Федерации, статьей 57 Федерального закона «Об общих принципах организации местного самоуправления в Российской Федерации», Уставом сельского поселения «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» Совет сельского поселения «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» решил:</w:t>
      </w:r>
    </w:p>
    <w:p w:rsidR="00413140" w:rsidRPr="00144B2A" w:rsidRDefault="00413140" w:rsidP="0041314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40" w:rsidRPr="00144B2A" w:rsidRDefault="00413140" w:rsidP="0041314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1. Ввести на территории сельского поселения «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 xml:space="preserve"> район», земельный налог, порядок и сроки уплаты на земли, находящиеся в пределах границ сельского поселения "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".</w:t>
      </w:r>
    </w:p>
    <w:p w:rsidR="00413140" w:rsidRPr="00144B2A" w:rsidRDefault="00413140" w:rsidP="0041314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2. Налогоплательщиками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 в пределах границ сельского поселения "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".</w:t>
      </w:r>
    </w:p>
    <w:p w:rsidR="00413140" w:rsidRPr="00144B2A" w:rsidRDefault="00413140" w:rsidP="0041314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4B2A">
        <w:rPr>
          <w:rFonts w:ascii="Times New Roman" w:hAnsi="Times New Roman"/>
          <w:sz w:val="28"/>
          <w:szCs w:val="28"/>
        </w:rPr>
        <w:t>Не признаются налогоплательщиками организации и физические лица в отношении земельных участков, находящихся у них на праве безвозмездного срочного пользования или переданные им по договору аренды.</w:t>
      </w:r>
    </w:p>
    <w:p w:rsidR="00413140" w:rsidRPr="00144B2A" w:rsidRDefault="00413140" w:rsidP="00413140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4B2A">
        <w:rPr>
          <w:rFonts w:ascii="Times New Roman" w:hAnsi="Times New Roman"/>
          <w:sz w:val="28"/>
          <w:szCs w:val="28"/>
        </w:rPr>
        <w:t>3.Объектом налогообложения признаются земельные участки, расположенные в пределах территории сельского поселения «</w:t>
      </w:r>
      <w:proofErr w:type="spellStart"/>
      <w:r w:rsidRPr="00144B2A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/>
          <w:sz w:val="28"/>
          <w:szCs w:val="28"/>
        </w:rPr>
        <w:t xml:space="preserve">» </w:t>
      </w:r>
    </w:p>
    <w:p w:rsidR="00413140" w:rsidRPr="00144B2A" w:rsidRDefault="00413140" w:rsidP="00413140">
      <w:pPr>
        <w:pStyle w:val="a3"/>
        <w:spacing w:line="240" w:lineRule="auto"/>
        <w:ind w:left="0" w:firstLine="888"/>
        <w:jc w:val="both"/>
        <w:rPr>
          <w:rFonts w:ascii="Times New Roman" w:hAnsi="Times New Roman"/>
          <w:sz w:val="28"/>
          <w:szCs w:val="28"/>
        </w:rPr>
      </w:pPr>
      <w:r w:rsidRPr="00144B2A">
        <w:rPr>
          <w:rFonts w:ascii="Times New Roman" w:hAnsi="Times New Roman"/>
          <w:sz w:val="28"/>
          <w:szCs w:val="28"/>
        </w:rPr>
        <w:t>Не признаются объектом налогообложения:</w:t>
      </w:r>
    </w:p>
    <w:p w:rsidR="00413140" w:rsidRPr="00144B2A" w:rsidRDefault="00413140" w:rsidP="00413140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44B2A">
        <w:rPr>
          <w:rFonts w:ascii="Times New Roman" w:hAnsi="Times New Roman"/>
          <w:sz w:val="28"/>
          <w:szCs w:val="28"/>
        </w:rPr>
        <w:t>1) земельные участки, изъятые из оборота в соответствии с законодательством Российской Федерации;</w:t>
      </w:r>
    </w:p>
    <w:p w:rsidR="00413140" w:rsidRPr="00144B2A" w:rsidRDefault="00413140" w:rsidP="00413140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4B2A">
        <w:rPr>
          <w:rFonts w:ascii="Times New Roman" w:hAnsi="Times New Roman"/>
          <w:sz w:val="28"/>
          <w:szCs w:val="28"/>
        </w:rPr>
        <w:t xml:space="preserve">2) земельные участки, ограниченные в обороте в соответствии с законодательством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</w:t>
      </w:r>
      <w:proofErr w:type="spellStart"/>
      <w:r w:rsidRPr="00144B2A">
        <w:rPr>
          <w:rFonts w:ascii="Times New Roman" w:hAnsi="Times New Roman"/>
          <w:sz w:val="28"/>
          <w:szCs w:val="28"/>
        </w:rPr>
        <w:t>историко</w:t>
      </w:r>
      <w:proofErr w:type="spellEnd"/>
      <w:r w:rsidRPr="00144B2A">
        <w:rPr>
          <w:rFonts w:ascii="Times New Roman" w:hAnsi="Times New Roman"/>
          <w:sz w:val="28"/>
          <w:szCs w:val="28"/>
        </w:rPr>
        <w:t xml:space="preserve"> – культурными заповедниками, объектами археологического наследия.</w:t>
      </w:r>
      <w:proofErr w:type="gramEnd"/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44B2A">
        <w:rPr>
          <w:rFonts w:ascii="Times New Roman" w:hAnsi="Times New Roman"/>
          <w:sz w:val="28"/>
          <w:szCs w:val="28"/>
        </w:rPr>
        <w:lastRenderedPageBreak/>
        <w:t>3) земельные участки из состава земель лесного фонда;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44B2A">
        <w:rPr>
          <w:rFonts w:ascii="Times New Roman" w:hAnsi="Times New Roman"/>
          <w:sz w:val="28"/>
          <w:szCs w:val="28"/>
        </w:rPr>
        <w:t>4)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фонда, за исключением земельных участков, занятых обособленными водными объектами.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4.Установить следующие ставки земельного налога в отношении земельных участков: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- 0,3 процента в отношении земельных участков, занятых жилищным фондом и объектами инженерной инфраструктуры коммунального комплекса (за исключением доли в праве на земельный участок, приходящейся на объект, не относящийся к жилищному фонду и к объекту инженерной инфраструктуры жилищно-коммунального комплекса) или предоставленных для жилищного строительства;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- 0,3 процента в отношении земельных участков, предоставленных для личного подсобного хозяйства, садоводства, огородничества или животноводства;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- 0,3 процента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- 0,3 процента ограниченных в обороте в соответствии с законодательством Российской Федерации, представленных для обеспечения обороны, безопасности таможенных нужд;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- 1,5 процента в отношении земельных участков, отнесенных к землям особо охраняемых природных территорий;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- 1,5 процента в отношении прочих земельных участков.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5. Налог (авансовые платежи) подл</w:t>
      </w:r>
      <w:r w:rsidR="005D6D01" w:rsidRPr="00144B2A">
        <w:rPr>
          <w:rFonts w:ascii="Times New Roman" w:hAnsi="Times New Roman" w:cs="Times New Roman"/>
          <w:sz w:val="28"/>
          <w:szCs w:val="28"/>
        </w:rPr>
        <w:t>ежат уплате в следующем порядке: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налогоплательщики – организации, в отношении которых отчетный пери од определен как квартал, исчисляют суммы авансовых платежей по налогу по истечении первого, второго и третьего кварталов текущего налогового периода как 1/4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периодом;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налогоплательщиками – физическими лицами, налог уплачивающими на о</w:t>
      </w:r>
      <w:r w:rsidR="005D6D01" w:rsidRPr="00144B2A">
        <w:rPr>
          <w:rFonts w:ascii="Times New Roman" w:hAnsi="Times New Roman" w:cs="Times New Roman"/>
          <w:sz w:val="28"/>
          <w:szCs w:val="28"/>
        </w:rPr>
        <w:t>сновании налогового уведомления.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lastRenderedPageBreak/>
        <w:t>6. На основании ст.387 Налогового кодекса Российской Федерации от налогообложения освобождаются: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ветераны и инвалиды Великой отечественной войны;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- многодетные семьи, имеющие пять и более несовершеннолетних детей, проживающих совместно с родителями (родителем).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7. Налогоплательщики, имеющие право на налоговые льготы или уменьшение налоговой базы на необлагаемую налогом сумму, установленные статьей 391 Налогового кодекса Российской Федерации, представляют документы, подтверждающие право на налоговые льготы, уменьшение налоговой базы в налоговые органы по месту нахождения земельного участка</w:t>
      </w:r>
      <w:r w:rsidR="004F1502" w:rsidRPr="00144B2A">
        <w:rPr>
          <w:rFonts w:ascii="Times New Roman" w:hAnsi="Times New Roman" w:cs="Times New Roman"/>
          <w:sz w:val="28"/>
          <w:szCs w:val="28"/>
        </w:rPr>
        <w:t>.</w:t>
      </w:r>
    </w:p>
    <w:p w:rsidR="00F62814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8. Со дня вступления в силу настоящего Решения признать утратившим силу</w:t>
      </w:r>
      <w:r w:rsidR="00F62814" w:rsidRPr="00144B2A">
        <w:rPr>
          <w:rFonts w:ascii="Times New Roman" w:hAnsi="Times New Roman" w:cs="Times New Roman"/>
          <w:sz w:val="28"/>
          <w:szCs w:val="28"/>
        </w:rPr>
        <w:t>:</w:t>
      </w:r>
    </w:p>
    <w:p w:rsidR="00F62814" w:rsidRPr="00144B2A" w:rsidRDefault="00F62814" w:rsidP="00F6281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1)</w:t>
      </w:r>
      <w:r w:rsidR="00413140" w:rsidRPr="00144B2A">
        <w:rPr>
          <w:rFonts w:ascii="Times New Roman" w:hAnsi="Times New Roman" w:cs="Times New Roman"/>
          <w:sz w:val="28"/>
          <w:szCs w:val="28"/>
        </w:rPr>
        <w:t xml:space="preserve"> Решение Совета сельского поселения «</w:t>
      </w:r>
      <w:proofErr w:type="spellStart"/>
      <w:r w:rsidR="00413140"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413140" w:rsidRPr="00144B2A">
        <w:rPr>
          <w:rFonts w:ascii="Times New Roman" w:hAnsi="Times New Roman" w:cs="Times New Roman"/>
          <w:sz w:val="28"/>
          <w:szCs w:val="28"/>
        </w:rPr>
        <w:t>» №145 от 16.12.2010г.</w:t>
      </w:r>
      <w:r w:rsidRPr="00144B2A">
        <w:rPr>
          <w:rFonts w:ascii="Times New Roman" w:hAnsi="Times New Roman" w:cs="Times New Roman"/>
          <w:sz w:val="28"/>
          <w:szCs w:val="28"/>
        </w:rPr>
        <w:t>;</w:t>
      </w:r>
    </w:p>
    <w:p w:rsidR="00F62814" w:rsidRPr="00144B2A" w:rsidRDefault="00F62814" w:rsidP="00F62814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2) Решение Совета сельского поселения «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» №322 от 14.05.2014г.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9.Настоящее решение вступа</w:t>
      </w:r>
      <w:r w:rsidR="00794102" w:rsidRPr="00144B2A">
        <w:rPr>
          <w:rFonts w:ascii="Times New Roman" w:hAnsi="Times New Roman" w:cs="Times New Roman"/>
          <w:sz w:val="28"/>
          <w:szCs w:val="28"/>
        </w:rPr>
        <w:t>ет в силу с 01 января 2015 года, но не ранее чем по истечении одного месяца со дня его официального опубликования.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10. В течение пяти дней с момента принятия направить настоящее решение в Межрайонную инспекцию ФНС России №7 по Забайкальскому краю.</w:t>
      </w:r>
    </w:p>
    <w:p w:rsidR="00413140" w:rsidRPr="00144B2A" w:rsidRDefault="00413140" w:rsidP="0041314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 xml:space="preserve">11.Настоящее решение обнародовать на информационных стендах администрации, библиотеке и ст. 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 xml:space="preserve"> и разместить на </w:t>
      </w:r>
      <w:r w:rsidR="004C0FFA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Pr="00144B2A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 xml:space="preserve"> район", опубликовать в газете «</w:t>
      </w:r>
      <w:proofErr w:type="spellStart"/>
      <w:proofErr w:type="gramStart"/>
      <w:r w:rsidRPr="00144B2A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Pr="00144B2A"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3140" w:rsidRPr="00144B2A" w:rsidRDefault="00413140" w:rsidP="004131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0932" w:rsidRPr="005D6D01" w:rsidRDefault="00413140" w:rsidP="005D6D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B2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144B2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144B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sectPr w:rsidR="007C0932" w:rsidRPr="005D6D01" w:rsidSect="007C0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140"/>
    <w:rsid w:val="00144B2A"/>
    <w:rsid w:val="003472D2"/>
    <w:rsid w:val="00413140"/>
    <w:rsid w:val="004C0FFA"/>
    <w:rsid w:val="004F1502"/>
    <w:rsid w:val="005D6D01"/>
    <w:rsid w:val="006C5699"/>
    <w:rsid w:val="00794102"/>
    <w:rsid w:val="007C0932"/>
    <w:rsid w:val="00962C67"/>
    <w:rsid w:val="009B40FC"/>
    <w:rsid w:val="00AC5E36"/>
    <w:rsid w:val="00AE6130"/>
    <w:rsid w:val="00BC4C33"/>
    <w:rsid w:val="00E74D81"/>
    <w:rsid w:val="00F62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14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2014-11-21T11:53:00Z</cp:lastPrinted>
  <dcterms:created xsi:type="dcterms:W3CDTF">2014-11-18T11:59:00Z</dcterms:created>
  <dcterms:modified xsi:type="dcterms:W3CDTF">2014-12-01T12:51:00Z</dcterms:modified>
</cp:coreProperties>
</file>